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Default="000403CD">
      <w:pPr>
        <w:widowControl/>
        <w:autoSpaceDE/>
        <w:autoSpaceDN/>
        <w:spacing w:line="240" w:lineRule="auto"/>
        <w:jc w:val="left"/>
      </w:pPr>
    </w:p>
    <w:p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C5C10BD" wp14:editId="52FB1AEB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7176DD" w:rsidRDefault="00B87A0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0D25D3" w:rsidRP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206EB1" w:rsidRDefault="00206EB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  <w:lang w:eastAsia="zh-TW"/>
        </w:rPr>
        <w:t>↑</w:t>
      </w:r>
    </w:p>
    <w:p w:rsidR="00B87A0A" w:rsidRDefault="007C4C91">
      <w:pPr>
        <w:wordWrap w:val="0"/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F4348B">
        <w:rPr>
          <w:rFonts w:hint="eastAsia"/>
          <w:lang w:eastAsia="zh-TW"/>
        </w:rPr>
        <w:t xml:space="preserve">　　</w:t>
      </w:r>
      <w:r w:rsidR="00B87A0A">
        <w:rPr>
          <w:rFonts w:hint="eastAsia"/>
          <w:lang w:eastAsia="zh-TW"/>
        </w:rPr>
        <w:t>年</w:t>
      </w:r>
      <w:r w:rsidR="00B87A0A">
        <w:rPr>
          <w:rFonts w:ascii="ＭＳ 明朝" w:hint="eastAsia"/>
          <w:lang w:eastAsia="zh-TW"/>
        </w:rPr>
        <w:t xml:space="preserve">   </w:t>
      </w:r>
      <w:r w:rsidR="00B87A0A">
        <w:rPr>
          <w:rFonts w:hint="eastAsia"/>
          <w:lang w:eastAsia="zh-TW"/>
        </w:rPr>
        <w:t>月</w:t>
      </w:r>
      <w:r w:rsidR="00B87A0A">
        <w:rPr>
          <w:rFonts w:ascii="ＭＳ 明朝" w:hint="eastAsia"/>
          <w:lang w:eastAsia="zh-TW"/>
        </w:rPr>
        <w:t xml:space="preserve">    </w:t>
      </w:r>
      <w:r w:rsidR="00B87A0A">
        <w:rPr>
          <w:rFonts w:hint="eastAsia"/>
          <w:lang w:eastAsia="zh-TW"/>
        </w:rPr>
        <w:t>日</w:t>
      </w:r>
    </w:p>
    <w:p w:rsidR="00B87A0A" w:rsidRDefault="001164B8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AB7AF6">
        <w:rPr>
          <w:rFonts w:hint="eastAsia"/>
          <w:color w:val="000000"/>
          <w:lang w:eastAsia="zh-TW"/>
        </w:rPr>
        <w:t>社団法人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lang w:eastAsia="zh-TW"/>
        </w:rPr>
        <w:t>御中</w:t>
      </w:r>
    </w:p>
    <w:p w:rsidR="00B87A0A" w:rsidRDefault="00B87A0A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765B38"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B86770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FAX</w:t>
            </w:r>
            <w:r w:rsidR="001910E8">
              <w:rPr>
                <w:rFonts w:hint="eastAsia"/>
                <w:color w:val="000000"/>
                <w:spacing w:val="-1"/>
                <w:lang w:eastAsia="zh-CN"/>
              </w:rPr>
              <w:t>番号、</w:t>
            </w:r>
            <w:r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248" w:rsidRPr="005737B9" w:rsidRDefault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" fillcolor="white [3201]" strokeweight="1.5pt">
                <v:textbox>
                  <w:txbxContent>
                    <w:p w:rsidR="00C13248" w:rsidRPr="005737B9" w:rsidRDefault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について</w:t>
      </w:r>
    </w:p>
    <w:p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:rsidR="00B87A0A" w:rsidRPr="00BB454B" w:rsidRDefault="00FD735E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．リサイクル事業の実施内容</w:t>
      </w:r>
    </w:p>
    <w:p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リサイクル製品の生産量推移</w:t>
      </w:r>
      <w:r w:rsidR="00FD735E" w:rsidRPr="005737B9">
        <w:rPr>
          <w:rFonts w:hint="eastAsia"/>
        </w:rPr>
        <w:t>（平成</w:t>
      </w:r>
      <w:r w:rsidR="00173A4A" w:rsidRPr="005737B9">
        <w:rPr>
          <w:rFonts w:hint="eastAsia"/>
        </w:rPr>
        <w:t>２</w:t>
      </w:r>
      <w:r w:rsidR="00E30D97" w:rsidRPr="005737B9">
        <w:rPr>
          <w:rFonts w:hint="eastAsia"/>
        </w:rPr>
        <w:t>４</w:t>
      </w:r>
      <w:r w:rsidR="00FD735E" w:rsidRPr="005737B9">
        <w:rPr>
          <w:rFonts w:hint="eastAsia"/>
        </w:rPr>
        <w:t>年～</w:t>
      </w:r>
      <w:r w:rsidR="00E30D97" w:rsidRPr="005737B9">
        <w:rPr>
          <w:rFonts w:hint="eastAsia"/>
        </w:rPr>
        <w:t>２８</w:t>
      </w:r>
      <w:r w:rsidR="001851F7" w:rsidRPr="005737B9">
        <w:rPr>
          <w:rFonts w:hint="eastAsia"/>
        </w:rPr>
        <w:t>年</w:t>
      </w:r>
      <w:r w:rsidR="00FD735E" w:rsidRPr="005737B9">
        <w:rPr>
          <w:rFonts w:hint="eastAsia"/>
        </w:rPr>
        <w:t>）</w:t>
      </w:r>
    </w:p>
    <w:p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C554B4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①</w:t>
      </w:r>
      <w:r w:rsidR="00AE120D">
        <w:rPr>
          <w:rFonts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自社の廃棄物をリサイクルする場合</w:t>
      </w:r>
    </w:p>
    <w:p w:rsidR="00B87A0A" w:rsidRPr="00BB454B" w:rsidRDefault="00B87A0A" w:rsidP="00311493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②</w:t>
      </w:r>
      <w:r w:rsidR="00AE120D">
        <w:rPr>
          <w:rFonts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他者の廃棄物をリサイクルする場合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特徴、形状、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516AE" w:rsidRDefault="00B87A0A" w:rsidP="0014694C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  <w:bookmarkStart w:id="0" w:name="_GoBack"/>
      <w:bookmarkEnd w:id="0"/>
    </w:p>
    <w:sectPr w:rsidR="00B516AE" w:rsidSect="0014694C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71" w:rsidRDefault="00A41071">
      <w:r>
        <w:separator/>
      </w:r>
    </w:p>
  </w:endnote>
  <w:endnote w:type="continuationSeparator" w:id="0">
    <w:p w:rsidR="00A41071" w:rsidRDefault="00A4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94C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694C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71" w:rsidRDefault="00A41071">
      <w:r>
        <w:separator/>
      </w:r>
    </w:p>
  </w:footnote>
  <w:footnote w:type="continuationSeparator" w:id="0">
    <w:p w:rsidR="00A41071" w:rsidRDefault="00A41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4694C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41071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BF4CE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87D8D"/>
    <w:rsid w:val="00E92D5C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E386-1E67-43B5-B022-AAD8220E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1821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lastPrinted>2016-11-11T07:12:00Z</cp:lastPrinted>
  <dcterms:created xsi:type="dcterms:W3CDTF">2017-01-06T02:44:00Z</dcterms:created>
  <dcterms:modified xsi:type="dcterms:W3CDTF">2017-01-06T02:44:00Z</dcterms:modified>
</cp:coreProperties>
</file>